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>Приказ 46/1-В от 30.06.2020</w:t>
      </w:r>
    </w:p>
    <w:p w:rsidR="004717EF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4717EF" w:rsidRPr="004717EF" w:rsidRDefault="004717EF">
      <w:pPr>
        <w:rPr>
          <w:rFonts w:ascii="Times New Roman" w:hAnsi="Times New Roman" w:cs="Times New Roman"/>
          <w:sz w:val="24"/>
          <w:lang w:val="ru-RU"/>
        </w:rPr>
      </w:pPr>
    </w:p>
    <w:sectPr w:rsidR="004717EF" w:rsidRPr="004717EF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1B22B3"/>
    <w:rsid w:val="00341A26"/>
    <w:rsid w:val="004717EF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2020-11-10T08:22:00Z</dcterms:created>
  <dcterms:modified xsi:type="dcterms:W3CDTF">2020-11-10T08:24:00Z</dcterms:modified>
</cp:coreProperties>
</file>